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5FF" w:rsidRDefault="00A96A08">
      <w:pPr>
        <w:rPr>
          <w:color w:val="0000FF"/>
        </w:rPr>
      </w:pPr>
      <w:r w:rsidRPr="00A96A08">
        <w:rPr>
          <w:color w:val="0000FF"/>
        </w:rPr>
        <w:t>&lt;&lt;</w:t>
      </w:r>
      <w:r w:rsidR="00E065FF">
        <w:rPr>
          <w:color w:val="0000FF"/>
        </w:rPr>
        <w:t>Date</w:t>
      </w:r>
      <w:r>
        <w:rPr>
          <w:color w:val="0000FF"/>
        </w:rPr>
        <w:t>&gt;&gt;</w:t>
      </w:r>
    </w:p>
    <w:p w:rsidR="00E065FF" w:rsidRDefault="00E065FF">
      <w:pPr>
        <w:rPr>
          <w:color w:val="0000FF"/>
        </w:rPr>
      </w:pPr>
    </w:p>
    <w:p w:rsidR="00BD6FC7" w:rsidRPr="00E065FF" w:rsidRDefault="00A96A08" w:rsidP="00BD6FC7">
      <w:pPr>
        <w:rPr>
          <w:color w:val="0000FF"/>
        </w:rPr>
      </w:pPr>
      <w:r w:rsidRPr="00A96A08">
        <w:rPr>
          <w:color w:val="0000FF"/>
        </w:rPr>
        <w:t>&lt;&lt;</w:t>
      </w:r>
      <w:r w:rsidR="00BD6FC7">
        <w:rPr>
          <w:color w:val="0000FF"/>
        </w:rPr>
        <w:t>Name</w:t>
      </w:r>
      <w:r w:rsidR="00BD6FC7" w:rsidRPr="00E065FF">
        <w:rPr>
          <w:color w:val="0000FF"/>
        </w:rPr>
        <w:t xml:space="preserve"> of </w:t>
      </w:r>
      <w:r w:rsidR="00BD6FC7">
        <w:rPr>
          <w:color w:val="0000FF"/>
        </w:rPr>
        <w:t>c</w:t>
      </w:r>
      <w:r w:rsidR="00BD6FC7" w:rsidRPr="00E065FF">
        <w:rPr>
          <w:color w:val="0000FF"/>
        </w:rPr>
        <w:t xml:space="preserve">andidate’s </w:t>
      </w:r>
      <w:r w:rsidR="00BD6FC7">
        <w:rPr>
          <w:color w:val="0000FF"/>
        </w:rPr>
        <w:t>s</w:t>
      </w:r>
      <w:r w:rsidR="00BD6FC7" w:rsidRPr="00E065FF">
        <w:rPr>
          <w:color w:val="0000FF"/>
        </w:rPr>
        <w:t>upervisor</w:t>
      </w:r>
      <w:r>
        <w:rPr>
          <w:color w:val="0000FF"/>
        </w:rPr>
        <w:t>&gt;&gt;</w:t>
      </w:r>
    </w:p>
    <w:p w:rsidR="00E065FF" w:rsidRPr="00E065FF" w:rsidRDefault="00A96A08">
      <w:pPr>
        <w:rPr>
          <w:color w:val="0000FF"/>
        </w:rPr>
      </w:pPr>
      <w:r w:rsidRPr="00A96A08">
        <w:rPr>
          <w:color w:val="0000FF"/>
        </w:rPr>
        <w:t>&lt;&lt;</w:t>
      </w:r>
      <w:r w:rsidR="00E065FF" w:rsidRPr="00E065FF">
        <w:rPr>
          <w:color w:val="0000FF"/>
        </w:rPr>
        <w:t xml:space="preserve">Title of </w:t>
      </w:r>
      <w:r w:rsidR="00E065FF">
        <w:rPr>
          <w:color w:val="0000FF"/>
        </w:rPr>
        <w:t>c</w:t>
      </w:r>
      <w:r w:rsidR="00E065FF" w:rsidRPr="00E065FF">
        <w:rPr>
          <w:color w:val="0000FF"/>
        </w:rPr>
        <w:t xml:space="preserve">andidate’s </w:t>
      </w:r>
      <w:r w:rsidR="00E065FF">
        <w:rPr>
          <w:color w:val="0000FF"/>
        </w:rPr>
        <w:t>s</w:t>
      </w:r>
      <w:r w:rsidR="00E065FF" w:rsidRPr="00E065FF">
        <w:rPr>
          <w:color w:val="0000FF"/>
        </w:rPr>
        <w:t>upervisor</w:t>
      </w:r>
      <w:r>
        <w:rPr>
          <w:color w:val="0000FF"/>
        </w:rPr>
        <w:t>&gt;&gt;</w:t>
      </w:r>
    </w:p>
    <w:p w:rsidR="00E065FF" w:rsidRDefault="00A96A08">
      <w:pPr>
        <w:rPr>
          <w:color w:val="0000FF"/>
        </w:rPr>
      </w:pPr>
      <w:r w:rsidRPr="00A96A08">
        <w:rPr>
          <w:color w:val="0000FF"/>
        </w:rPr>
        <w:t>&lt;&lt;</w:t>
      </w:r>
      <w:r w:rsidR="00E065FF" w:rsidRPr="00E065FF">
        <w:rPr>
          <w:color w:val="0000FF"/>
        </w:rPr>
        <w:t>Name of Department/ORU</w:t>
      </w:r>
      <w:r>
        <w:rPr>
          <w:color w:val="0000FF"/>
        </w:rPr>
        <w:t>&gt;&gt;</w:t>
      </w:r>
    </w:p>
    <w:p w:rsidR="00E065FF" w:rsidRDefault="00E065FF">
      <w:pPr>
        <w:rPr>
          <w:color w:val="0000FF"/>
        </w:rPr>
      </w:pPr>
    </w:p>
    <w:p w:rsidR="00D72DA7" w:rsidRPr="00D72DA7" w:rsidRDefault="00D72DA7">
      <w:r w:rsidRPr="00D72DA7">
        <w:t xml:space="preserve">RE:  </w:t>
      </w:r>
      <w:r>
        <w:t xml:space="preserve">Converting </w:t>
      </w:r>
      <w:r w:rsidR="00A96A08" w:rsidRPr="00A96A08">
        <w:rPr>
          <w:color w:val="0000FF"/>
        </w:rPr>
        <w:t>&lt;&lt;</w:t>
      </w:r>
      <w:r w:rsidRPr="00D72DA7">
        <w:rPr>
          <w:color w:val="0000FF"/>
        </w:rPr>
        <w:t>Full name of candidate</w:t>
      </w:r>
      <w:r w:rsidR="00A96A08">
        <w:rPr>
          <w:color w:val="0000FF"/>
        </w:rPr>
        <w:t>&gt;&gt;</w:t>
      </w:r>
      <w:r>
        <w:t xml:space="preserve"> from </w:t>
      </w:r>
      <w:r w:rsidR="00377916">
        <w:t>A</w:t>
      </w:r>
      <w:r w:rsidR="00BD6FC7">
        <w:t>bove-</w:t>
      </w:r>
      <w:r w:rsidR="00377916">
        <w:t>S</w:t>
      </w:r>
      <w:r>
        <w:t xml:space="preserve">cale to </w:t>
      </w:r>
      <w:r w:rsidR="00377916">
        <w:t>S</w:t>
      </w:r>
      <w:r>
        <w:t>tep</w:t>
      </w:r>
    </w:p>
    <w:p w:rsidR="00E065FF" w:rsidRDefault="00E065FF">
      <w:pPr>
        <w:rPr>
          <w:color w:val="0000FF"/>
        </w:rPr>
      </w:pPr>
    </w:p>
    <w:p w:rsidR="00D72DA7" w:rsidRDefault="00D72DA7">
      <w:pPr>
        <w:rPr>
          <w:color w:val="0000FF"/>
        </w:rPr>
      </w:pPr>
    </w:p>
    <w:p w:rsidR="00E065FF" w:rsidRDefault="00E065FF">
      <w:pPr>
        <w:rPr>
          <w:color w:val="0000FF"/>
        </w:rPr>
      </w:pPr>
      <w:r w:rsidRPr="00E065FF">
        <w:t xml:space="preserve">Dear Dr. </w:t>
      </w:r>
      <w:r w:rsidR="00A96A08" w:rsidRPr="00A96A08">
        <w:rPr>
          <w:color w:val="0000FF"/>
        </w:rPr>
        <w:t>&lt;&lt;</w:t>
      </w:r>
      <w:r>
        <w:rPr>
          <w:color w:val="0000FF"/>
        </w:rPr>
        <w:t>Last name of candidate’s supervisor</w:t>
      </w:r>
      <w:r w:rsidR="00A96A08">
        <w:rPr>
          <w:color w:val="0000FF"/>
        </w:rPr>
        <w:t>&gt;&gt;</w:t>
      </w:r>
      <w:r w:rsidRPr="00E065FF">
        <w:t>:</w:t>
      </w:r>
    </w:p>
    <w:p w:rsidR="00E065FF" w:rsidRDefault="00E065FF">
      <w:pPr>
        <w:rPr>
          <w:color w:val="0000FF"/>
        </w:rPr>
      </w:pPr>
    </w:p>
    <w:p w:rsidR="00E065FF" w:rsidRDefault="00AA3AC7">
      <w:r>
        <w:t>T</w:t>
      </w:r>
      <w:r w:rsidR="00E065FF">
        <w:t xml:space="preserve">he </w:t>
      </w:r>
      <w:r w:rsidR="00535DEB">
        <w:t xml:space="preserve">UC </w:t>
      </w:r>
      <w:r w:rsidR="00E065FF">
        <w:t xml:space="preserve">Office of the President (UCOP) has released an updated </w:t>
      </w:r>
      <w:hyperlink r:id="rId8" w:history="1">
        <w:r w:rsidR="00E065FF">
          <w:rPr>
            <w:rStyle w:val="Hyperlink"/>
          </w:rPr>
          <w:t xml:space="preserve">Specialist </w:t>
        </w:r>
        <w:r>
          <w:rPr>
            <w:rStyle w:val="Hyperlink"/>
          </w:rPr>
          <w:t>Fiscal Year (FY)</w:t>
        </w:r>
        <w:r w:rsidR="00E065FF">
          <w:rPr>
            <w:rStyle w:val="Hyperlink"/>
          </w:rPr>
          <w:t xml:space="preserve"> Salary Scale</w:t>
        </w:r>
      </w:hyperlink>
      <w:r>
        <w:t xml:space="preserve">, </w:t>
      </w:r>
      <w:r w:rsidRPr="00AA3AC7">
        <w:t xml:space="preserve">effective 7/1/17, </w:t>
      </w:r>
      <w:r w:rsidR="00E065FF">
        <w:t xml:space="preserve">which </w:t>
      </w:r>
      <w:r w:rsidR="00E37D44">
        <w:t>adds</w:t>
      </w:r>
      <w:r>
        <w:t xml:space="preserve"> steps </w:t>
      </w:r>
      <w:r w:rsidR="00E37D44">
        <w:t>to</w:t>
      </w:r>
      <w:r>
        <w:t xml:space="preserve"> and increases the salary </w:t>
      </w:r>
      <w:r w:rsidR="00D72DA7">
        <w:t xml:space="preserve">rate </w:t>
      </w:r>
      <w:r>
        <w:t xml:space="preserve">threshold for the </w:t>
      </w:r>
      <w:r w:rsidR="00EF5239">
        <w:t xml:space="preserve">Specialist </w:t>
      </w:r>
      <w:r>
        <w:t>series</w:t>
      </w:r>
      <w:r w:rsidR="00E065FF">
        <w:t>.</w:t>
      </w:r>
    </w:p>
    <w:p w:rsidR="00535DEB" w:rsidRDefault="00535DEB"/>
    <w:p w:rsidR="002B5043" w:rsidRDefault="002B5043">
      <w:r>
        <w:t xml:space="preserve">Records indicate that Dr. </w:t>
      </w:r>
      <w:r w:rsidR="00A96A08" w:rsidRPr="00A96A08">
        <w:rPr>
          <w:color w:val="0000FF"/>
        </w:rPr>
        <w:t>&lt;&lt;</w:t>
      </w:r>
      <w:r>
        <w:rPr>
          <w:color w:val="0000FF"/>
        </w:rPr>
        <w:t>Last name of candidate</w:t>
      </w:r>
      <w:r w:rsidR="00A96A08">
        <w:rPr>
          <w:color w:val="0000FF"/>
        </w:rPr>
        <w:t>&gt;&gt;</w:t>
      </w:r>
      <w:r>
        <w:rPr>
          <w:color w:val="0000FF"/>
        </w:rPr>
        <w:t xml:space="preserve"> </w:t>
      </w:r>
      <w:r w:rsidRPr="002B5043">
        <w:t xml:space="preserve">is currently appointed </w:t>
      </w:r>
      <w:r>
        <w:t>as a Specialist Above-Scale with an annual salary rate of $</w:t>
      </w:r>
      <w:r w:rsidRPr="00596E31">
        <w:rPr>
          <w:color w:val="0000FF"/>
        </w:rPr>
        <w:t>___________</w:t>
      </w:r>
      <w:r>
        <w:t>, which is below the salary rate threshold for</w:t>
      </w:r>
      <w:r w:rsidR="00357E0A">
        <w:t xml:space="preserve"> the</w:t>
      </w:r>
      <w:r>
        <w:t xml:space="preserve"> </w:t>
      </w:r>
      <w:r w:rsidR="00357E0A">
        <w:t>updated</w:t>
      </w:r>
      <w:r>
        <w:t xml:space="preserve"> salary scale.  </w:t>
      </w:r>
      <w:r w:rsidR="00377916">
        <w:t>T</w:t>
      </w:r>
      <w:r>
        <w:t xml:space="preserve">o </w:t>
      </w:r>
      <w:r w:rsidR="00377916">
        <w:t>ensure</w:t>
      </w:r>
      <w:r>
        <w:t xml:space="preserve"> compliance with the </w:t>
      </w:r>
      <w:r w:rsidR="00357E0A">
        <w:t>updated</w:t>
      </w:r>
      <w:r>
        <w:t xml:space="preserve"> salary scale</w:t>
      </w:r>
      <w:r w:rsidR="00377916">
        <w:t xml:space="preserve">, it is necessary to </w:t>
      </w:r>
      <w:r w:rsidR="00357E0A">
        <w:t>convert</w:t>
      </w:r>
      <w:r w:rsidR="00377916">
        <w:t xml:space="preserve"> this employee’s appointment</w:t>
      </w:r>
      <w:r>
        <w:t xml:space="preserve"> to Specialist, Step </w:t>
      </w:r>
      <w:r w:rsidRPr="00596E31">
        <w:rPr>
          <w:color w:val="0000FF"/>
        </w:rPr>
        <w:t>_</w:t>
      </w:r>
      <w:r>
        <w:t xml:space="preserve"> at an annual salary rate of $</w:t>
      </w:r>
      <w:r w:rsidRPr="00596E31">
        <w:rPr>
          <w:color w:val="0000FF"/>
        </w:rPr>
        <w:t>___________</w:t>
      </w:r>
      <w:r w:rsidRPr="00357E0A">
        <w:t xml:space="preserve">.  </w:t>
      </w:r>
      <w:r w:rsidRPr="002B5043">
        <w:t>If feasible</w:t>
      </w:r>
      <w:r>
        <w:t xml:space="preserve">, the </w:t>
      </w:r>
      <w:r w:rsidR="005A0765">
        <w:t xml:space="preserve">employee’s </w:t>
      </w:r>
      <w:r>
        <w:t>salary</w:t>
      </w:r>
      <w:r w:rsidR="00377916">
        <w:t xml:space="preserve"> rate</w:t>
      </w:r>
      <w:r>
        <w:t xml:space="preserve"> should be </w:t>
      </w:r>
      <w:r w:rsidR="00377916">
        <w:t>adjusted</w:t>
      </w:r>
      <w:r>
        <w:t xml:space="preserve"> retroactive to 7/1/17. </w:t>
      </w:r>
      <w:r w:rsidR="00E54CEB">
        <w:t xml:space="preserve"> </w:t>
      </w:r>
      <w:r>
        <w:t>If not fe</w:t>
      </w:r>
      <w:r w:rsidR="00377916">
        <w:t xml:space="preserve">asible, confirmation is required of a plan to bring the employee up to the correct </w:t>
      </w:r>
      <w:r w:rsidR="00F7245D">
        <w:t xml:space="preserve">salary </w:t>
      </w:r>
      <w:r w:rsidR="00377916">
        <w:t>rate by 7/1/19.</w:t>
      </w:r>
    </w:p>
    <w:p w:rsidR="00596E31" w:rsidRPr="00032737" w:rsidRDefault="00596E31">
      <w:pPr>
        <w:rPr>
          <w:sz w:val="26"/>
          <w:szCs w:val="26"/>
        </w:rPr>
      </w:pPr>
    </w:p>
    <w:p w:rsidR="00596E31" w:rsidRDefault="00596E31">
      <w:r>
        <w:t>Sincerely,</w:t>
      </w:r>
    </w:p>
    <w:p w:rsidR="00596E31" w:rsidRDefault="00596E31"/>
    <w:p w:rsidR="00596E31" w:rsidRDefault="00596E31"/>
    <w:p w:rsidR="00596E31" w:rsidRPr="00217567" w:rsidRDefault="00A96A08">
      <w:pPr>
        <w:rPr>
          <w:color w:val="0000FF"/>
        </w:rPr>
      </w:pPr>
      <w:r w:rsidRPr="00A96A08">
        <w:rPr>
          <w:color w:val="0000FF"/>
        </w:rPr>
        <w:t>&lt;&lt;</w:t>
      </w:r>
      <w:r w:rsidR="00596E31" w:rsidRPr="00217567">
        <w:rPr>
          <w:color w:val="0000FF"/>
        </w:rPr>
        <w:t>Name of Department Chair/ORU Director</w:t>
      </w:r>
      <w:r>
        <w:rPr>
          <w:color w:val="0000FF"/>
        </w:rPr>
        <w:t>&gt;&gt;</w:t>
      </w:r>
    </w:p>
    <w:p w:rsidR="00596E31" w:rsidRPr="00217567" w:rsidRDefault="00A96A08">
      <w:pPr>
        <w:rPr>
          <w:color w:val="0000FF"/>
        </w:rPr>
      </w:pPr>
      <w:r w:rsidRPr="00A96A08">
        <w:rPr>
          <w:color w:val="0000FF"/>
        </w:rPr>
        <w:t>&lt;&lt;</w:t>
      </w:r>
      <w:r w:rsidR="00217567" w:rsidRPr="00217567">
        <w:rPr>
          <w:color w:val="0000FF"/>
        </w:rPr>
        <w:t>Title of Department Chair/ORU Director</w:t>
      </w:r>
      <w:r>
        <w:rPr>
          <w:color w:val="0000FF"/>
        </w:rPr>
        <w:t>&gt;&gt;</w:t>
      </w:r>
    </w:p>
    <w:p w:rsidR="00217567" w:rsidRDefault="00A96A08" w:rsidP="00217567">
      <w:pPr>
        <w:rPr>
          <w:color w:val="0000FF"/>
        </w:rPr>
      </w:pPr>
      <w:r w:rsidRPr="00A96A08">
        <w:rPr>
          <w:color w:val="0000FF"/>
        </w:rPr>
        <w:t>&lt;&lt;</w:t>
      </w:r>
      <w:r w:rsidR="00217567" w:rsidRPr="00E065FF">
        <w:rPr>
          <w:color w:val="0000FF"/>
        </w:rPr>
        <w:t>Name of Department/ORU</w:t>
      </w:r>
      <w:r>
        <w:rPr>
          <w:color w:val="0000FF"/>
        </w:rPr>
        <w:t>&gt;&gt;</w:t>
      </w:r>
    </w:p>
    <w:p w:rsidR="00217567" w:rsidRPr="003A5FAC" w:rsidRDefault="00217567" w:rsidP="00217567">
      <w:pPr>
        <w:rPr>
          <w:sz w:val="32"/>
          <w:szCs w:val="32"/>
        </w:rPr>
      </w:pPr>
      <w:bookmarkStart w:id="0" w:name="_GoBack"/>
      <w:bookmarkEnd w:id="0"/>
    </w:p>
    <w:p w:rsidR="00377916" w:rsidRDefault="00377916" w:rsidP="00377916">
      <w:pPr>
        <w:tabs>
          <w:tab w:val="left" w:pos="450"/>
        </w:tabs>
        <w:rPr>
          <w:color w:val="0000FF"/>
        </w:rPr>
      </w:pPr>
      <w:r>
        <w:t>C</w:t>
      </w:r>
      <w:r w:rsidR="00DB029B">
        <w:t>c</w:t>
      </w:r>
      <w:r>
        <w:t>:</w:t>
      </w:r>
      <w:r>
        <w:tab/>
      </w:r>
      <w:r w:rsidR="00A96A08" w:rsidRPr="00A96A08">
        <w:rPr>
          <w:color w:val="0000FF"/>
        </w:rPr>
        <w:t>&lt;&lt;</w:t>
      </w:r>
      <w:r w:rsidRPr="00217567">
        <w:rPr>
          <w:color w:val="0000FF"/>
        </w:rPr>
        <w:t>Name of</w:t>
      </w:r>
      <w:r>
        <w:rPr>
          <w:color w:val="0000FF"/>
        </w:rPr>
        <w:t xml:space="preserve"> Employee</w:t>
      </w:r>
      <w:r w:rsidR="00A96A08">
        <w:rPr>
          <w:color w:val="0000FF"/>
        </w:rPr>
        <w:t>&gt;&gt;</w:t>
      </w:r>
    </w:p>
    <w:p w:rsidR="00377916" w:rsidRDefault="00377916" w:rsidP="00377916">
      <w:pPr>
        <w:tabs>
          <w:tab w:val="left" w:pos="450"/>
        </w:tabs>
      </w:pPr>
      <w:r>
        <w:rPr>
          <w:color w:val="0000FF"/>
        </w:rPr>
        <w:tab/>
      </w:r>
      <w:r w:rsidR="00A96A08" w:rsidRPr="00A96A08">
        <w:rPr>
          <w:color w:val="0000FF"/>
        </w:rPr>
        <w:t>&lt;&lt;</w:t>
      </w:r>
      <w:r w:rsidR="00E54CEB" w:rsidRPr="00217567">
        <w:rPr>
          <w:color w:val="0000FF"/>
        </w:rPr>
        <w:t>Name</w:t>
      </w:r>
      <w:r w:rsidR="00A96A08">
        <w:rPr>
          <w:color w:val="0000FF"/>
        </w:rPr>
        <w:t>&gt;&gt;</w:t>
      </w:r>
      <w:r w:rsidR="00E54CEB">
        <w:t xml:space="preserve">, </w:t>
      </w:r>
      <w:r w:rsidR="003A5FAC">
        <w:t>SO</w:t>
      </w:r>
      <w:r w:rsidR="003A5FAC" w:rsidRPr="003A5FAC">
        <w:rPr>
          <w:color w:val="0000FF"/>
        </w:rPr>
        <w:t>_</w:t>
      </w:r>
      <w:r w:rsidR="003A5FAC">
        <w:t xml:space="preserve"> </w:t>
      </w:r>
      <w:r w:rsidR="00A96A08" w:rsidRPr="00A96A08">
        <w:rPr>
          <w:color w:val="0000FF"/>
        </w:rPr>
        <w:t>&lt;&lt;</w:t>
      </w:r>
      <w:r w:rsidR="00E54CEB" w:rsidRPr="00E54CEB">
        <w:rPr>
          <w:color w:val="0000FF"/>
        </w:rPr>
        <w:t>Vice/Associate</w:t>
      </w:r>
      <w:r w:rsidR="00A96A08">
        <w:rPr>
          <w:color w:val="0000FF"/>
        </w:rPr>
        <w:t>&gt;&gt;</w:t>
      </w:r>
      <w:r w:rsidR="00E54CEB">
        <w:t xml:space="preserve"> Dean for Academic Affairs</w:t>
      </w:r>
    </w:p>
    <w:p w:rsidR="00377916" w:rsidRDefault="00377916" w:rsidP="00217567"/>
    <w:p w:rsidR="00217567" w:rsidRDefault="00864F87" w:rsidP="00217567">
      <w:r>
        <w:t xml:space="preserve">_ _ _ _ _ _ _ _ _ _ _ </w:t>
      </w:r>
    </w:p>
    <w:p w:rsidR="00864F87" w:rsidRDefault="00864F87" w:rsidP="00217567"/>
    <w:p w:rsidR="00B337E8" w:rsidRDefault="00B337E8" w:rsidP="00217567">
      <w:r>
        <w:t>To be completed by employee’s supervisor:</w:t>
      </w:r>
    </w:p>
    <w:p w:rsidR="00B337E8" w:rsidRDefault="00B337E8" w:rsidP="0021756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5220"/>
        <w:gridCol w:w="2700"/>
      </w:tblGrid>
      <w:tr w:rsidR="00B337E8" w:rsidTr="003C77F5">
        <w:trPr>
          <w:trHeight w:val="432"/>
        </w:trPr>
        <w:tc>
          <w:tcPr>
            <w:tcW w:w="648" w:type="dxa"/>
            <w:tcBorders>
              <w:bottom w:val="single" w:sz="4" w:space="0" w:color="auto"/>
            </w:tcBorders>
          </w:tcPr>
          <w:p w:rsidR="00B337E8" w:rsidRDefault="00B337E8" w:rsidP="00217567"/>
        </w:tc>
        <w:tc>
          <w:tcPr>
            <w:tcW w:w="7920" w:type="dxa"/>
            <w:gridSpan w:val="2"/>
            <w:vAlign w:val="bottom"/>
          </w:tcPr>
          <w:p w:rsidR="00B337E8" w:rsidRDefault="00B337E8" w:rsidP="00ED2B7B">
            <w:r>
              <w:t xml:space="preserve">The employee can be </w:t>
            </w:r>
            <w:r w:rsidR="00ED2B7B">
              <w:t>moved</w:t>
            </w:r>
            <w:r>
              <w:t xml:space="preserve"> to the new annual salary rate effective 7/1/17</w:t>
            </w:r>
          </w:p>
        </w:tc>
      </w:tr>
      <w:tr w:rsidR="00B337E8" w:rsidTr="003C77F5">
        <w:trPr>
          <w:trHeight w:val="432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B337E8" w:rsidRDefault="00B337E8" w:rsidP="00217567"/>
        </w:tc>
        <w:tc>
          <w:tcPr>
            <w:tcW w:w="7920" w:type="dxa"/>
            <w:gridSpan w:val="2"/>
            <w:tcBorders>
              <w:bottom w:val="nil"/>
            </w:tcBorders>
            <w:vAlign w:val="bottom"/>
          </w:tcPr>
          <w:p w:rsidR="00B337E8" w:rsidRDefault="00B337E8" w:rsidP="00ED2B7B">
            <w:r>
              <w:t xml:space="preserve">The employee will be </w:t>
            </w:r>
            <w:r w:rsidR="00ED2B7B">
              <w:t>moved</w:t>
            </w:r>
            <w:r>
              <w:t xml:space="preserve"> to the new annual salary rate by 7/1/19</w:t>
            </w:r>
          </w:p>
        </w:tc>
      </w:tr>
      <w:tr w:rsidR="00B337E8" w:rsidTr="003C77F5">
        <w:trPr>
          <w:trHeight w:val="576"/>
        </w:trPr>
        <w:tc>
          <w:tcPr>
            <w:tcW w:w="5868" w:type="dxa"/>
            <w:gridSpan w:val="2"/>
            <w:tcBorders>
              <w:bottom w:val="single" w:sz="4" w:space="0" w:color="auto"/>
            </w:tcBorders>
            <w:vAlign w:val="bottom"/>
          </w:tcPr>
          <w:p w:rsidR="00B337E8" w:rsidRDefault="00B337E8" w:rsidP="00B337E8"/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:rsidR="00B337E8" w:rsidRDefault="00B337E8" w:rsidP="00B337E8"/>
        </w:tc>
      </w:tr>
      <w:tr w:rsidR="00B337E8" w:rsidTr="003C77F5">
        <w:trPr>
          <w:trHeight w:val="432"/>
        </w:trPr>
        <w:tc>
          <w:tcPr>
            <w:tcW w:w="5868" w:type="dxa"/>
            <w:gridSpan w:val="2"/>
            <w:tcBorders>
              <w:top w:val="single" w:sz="4" w:space="0" w:color="auto"/>
              <w:bottom w:val="nil"/>
            </w:tcBorders>
          </w:tcPr>
          <w:p w:rsidR="00B337E8" w:rsidRDefault="00B337E8" w:rsidP="00B337E8">
            <w:r>
              <w:t>Signature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B337E8" w:rsidRDefault="00B337E8" w:rsidP="00B337E8">
            <w:r>
              <w:t>Date</w:t>
            </w:r>
          </w:p>
        </w:tc>
      </w:tr>
    </w:tbl>
    <w:p w:rsidR="00D72DA7" w:rsidRPr="00764E21" w:rsidRDefault="00D72DA7" w:rsidP="00D72DA7"/>
    <w:sectPr w:rsidR="00D72DA7" w:rsidRPr="00764E21" w:rsidSect="00764E21">
      <w:footerReference w:type="default" r:id="rId9"/>
      <w:pgSz w:w="12240" w:h="15840"/>
      <w:pgMar w:top="2520" w:right="1080" w:bottom="720" w:left="2736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87" w:rsidRDefault="00864F87" w:rsidP="00864F87">
      <w:r>
        <w:separator/>
      </w:r>
    </w:p>
  </w:endnote>
  <w:endnote w:type="continuationSeparator" w:id="0">
    <w:p w:rsidR="00864F87" w:rsidRDefault="00864F87" w:rsidP="0086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F87" w:rsidRPr="00864F87" w:rsidRDefault="00864F87" w:rsidP="00864F87">
    <w:pPr>
      <w:pStyle w:val="Footer"/>
      <w:tabs>
        <w:tab w:val="clear" w:pos="9360"/>
        <w:tab w:val="right" w:pos="8460"/>
      </w:tabs>
      <w:rPr>
        <w:sz w:val="20"/>
        <w:szCs w:val="20"/>
      </w:rPr>
    </w:pPr>
    <w:r>
      <w:tab/>
    </w:r>
    <w:r>
      <w:tab/>
    </w:r>
    <w:r w:rsidRPr="00864F87">
      <w:rPr>
        <w:sz w:val="20"/>
        <w:szCs w:val="20"/>
      </w:rPr>
      <w:t>v. 12/17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87" w:rsidRDefault="00864F87" w:rsidP="00864F87">
      <w:r>
        <w:separator/>
      </w:r>
    </w:p>
  </w:footnote>
  <w:footnote w:type="continuationSeparator" w:id="0">
    <w:p w:rsidR="00864F87" w:rsidRDefault="00864F87" w:rsidP="00864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726"/>
    <w:rsid w:val="00017BE2"/>
    <w:rsid w:val="00032737"/>
    <w:rsid w:val="00111FCF"/>
    <w:rsid w:val="001254F2"/>
    <w:rsid w:val="00217567"/>
    <w:rsid w:val="002B5043"/>
    <w:rsid w:val="00357E0A"/>
    <w:rsid w:val="00377916"/>
    <w:rsid w:val="003A5FAC"/>
    <w:rsid w:val="003B1630"/>
    <w:rsid w:val="003C77F5"/>
    <w:rsid w:val="00535DEB"/>
    <w:rsid w:val="00596E31"/>
    <w:rsid w:val="005A0765"/>
    <w:rsid w:val="00764E21"/>
    <w:rsid w:val="007E0BDC"/>
    <w:rsid w:val="00841491"/>
    <w:rsid w:val="00864F87"/>
    <w:rsid w:val="009D0583"/>
    <w:rsid w:val="00A96A08"/>
    <w:rsid w:val="00AA3AC7"/>
    <w:rsid w:val="00AA63CD"/>
    <w:rsid w:val="00B337E8"/>
    <w:rsid w:val="00B47AE0"/>
    <w:rsid w:val="00BC09B4"/>
    <w:rsid w:val="00BD6FC7"/>
    <w:rsid w:val="00D33726"/>
    <w:rsid w:val="00D72DA7"/>
    <w:rsid w:val="00DB029B"/>
    <w:rsid w:val="00DE2F0D"/>
    <w:rsid w:val="00E065FF"/>
    <w:rsid w:val="00E23B57"/>
    <w:rsid w:val="00E37D44"/>
    <w:rsid w:val="00E54CEB"/>
    <w:rsid w:val="00EC74B2"/>
    <w:rsid w:val="00ED2B7B"/>
    <w:rsid w:val="00EF5239"/>
    <w:rsid w:val="00F7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5F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11F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F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F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F87"/>
  </w:style>
  <w:style w:type="paragraph" w:styleId="Footer">
    <w:name w:val="footer"/>
    <w:basedOn w:val="Normal"/>
    <w:link w:val="FooterChar"/>
    <w:uiPriority w:val="99"/>
    <w:unhideWhenUsed/>
    <w:rsid w:val="00864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F87"/>
  </w:style>
  <w:style w:type="table" w:styleId="TableGrid">
    <w:name w:val="Table Grid"/>
    <w:basedOn w:val="TableNormal"/>
    <w:uiPriority w:val="59"/>
    <w:rsid w:val="00B33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4E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5F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11F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F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F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F87"/>
  </w:style>
  <w:style w:type="paragraph" w:styleId="Footer">
    <w:name w:val="footer"/>
    <w:basedOn w:val="Normal"/>
    <w:link w:val="FooterChar"/>
    <w:uiPriority w:val="99"/>
    <w:unhideWhenUsed/>
    <w:rsid w:val="00864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F87"/>
  </w:style>
  <w:style w:type="table" w:styleId="TableGrid">
    <w:name w:val="Table Grid"/>
    <w:basedOn w:val="TableNormal"/>
    <w:uiPriority w:val="59"/>
    <w:rsid w:val="00B33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4E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op.edu/academic-personnel-programs/_files/1718/1718-adj-scales/t24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C5DF7-ACF2-4C14-992F-17E8869D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Passalacqua</dc:creator>
  <cp:lastModifiedBy>Sean Passalacqua</cp:lastModifiedBy>
  <cp:revision>4</cp:revision>
  <cp:lastPrinted>2017-12-14T22:41:00Z</cp:lastPrinted>
  <dcterms:created xsi:type="dcterms:W3CDTF">2017-12-14T23:44:00Z</dcterms:created>
  <dcterms:modified xsi:type="dcterms:W3CDTF">2017-12-15T17:45:00Z</dcterms:modified>
</cp:coreProperties>
</file>